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E5D" w:rsidRDefault="00425DB5">
      <w:pPr>
        <w:pStyle w:val="1"/>
        <w:jc w:val="left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>
        <w:rPr>
          <w:rFonts w:ascii="黑体" w:eastAsia="黑体" w:hAnsi="黑体" w:cs="黑体" w:hint="eastAsia"/>
          <w:sz w:val="28"/>
          <w:szCs w:val="28"/>
        </w:rPr>
        <w:t>2</w:t>
      </w:r>
    </w:p>
    <w:p w:rsidR="00135E5D" w:rsidRDefault="00135E5D">
      <w:bookmarkStart w:id="0" w:name="_GoBack"/>
      <w:bookmarkEnd w:id="0"/>
    </w:p>
    <w:p w:rsidR="00135E5D" w:rsidRDefault="00425DB5">
      <w:pPr>
        <w:pStyle w:val="1"/>
        <w:rPr>
          <w:rFonts w:cs="方正小标宋简体"/>
          <w:szCs w:val="44"/>
        </w:rPr>
      </w:pPr>
      <w:r>
        <w:rPr>
          <w:rFonts w:cs="方正小标宋简体" w:hint="eastAsia"/>
          <w:szCs w:val="44"/>
        </w:rPr>
        <w:t>《</w:t>
      </w:r>
      <w:r>
        <w:rPr>
          <w:rFonts w:hAnsi="黑体" w:hint="eastAsia"/>
        </w:rPr>
        <w:t>深圳</w:t>
      </w:r>
      <w:r>
        <w:rPr>
          <w:rFonts w:hAnsi="黑体" w:hint="eastAsia"/>
        </w:rPr>
        <w:t>市工业设计发展扶持计划</w:t>
      </w:r>
      <w:r>
        <w:rPr>
          <w:rFonts w:hAnsi="黑体" w:hint="eastAsia"/>
        </w:rPr>
        <w:t>操作规程</w:t>
      </w:r>
      <w:r>
        <w:rPr>
          <w:rFonts w:cs="方正小标宋简体" w:hint="eastAsia"/>
          <w:szCs w:val="44"/>
        </w:rPr>
        <w:t>》</w:t>
      </w:r>
      <w:r>
        <w:rPr>
          <w:rFonts w:cs="方正小标宋简体" w:hint="eastAsia"/>
          <w:szCs w:val="44"/>
        </w:rPr>
        <w:t>政策解读</w:t>
      </w:r>
    </w:p>
    <w:p w:rsidR="00135E5D" w:rsidRDefault="00135E5D" w:rsidP="002C0CD1">
      <w:pPr>
        <w:pStyle w:val="ad"/>
        <w:snapToGrid w:val="0"/>
        <w:ind w:firstLine="640"/>
      </w:pPr>
    </w:p>
    <w:p w:rsidR="00135E5D" w:rsidRDefault="00425DB5" w:rsidP="002C0CD1">
      <w:pPr>
        <w:pStyle w:val="ad"/>
        <w:snapToGrid w:val="0"/>
        <w:ind w:firstLine="640"/>
      </w:pPr>
      <w:r>
        <w:rPr>
          <w:rFonts w:hint="eastAsia"/>
        </w:rPr>
        <w:t>为</w:t>
      </w:r>
      <w:r>
        <w:rPr>
          <w:rFonts w:hint="eastAsia"/>
        </w:rPr>
        <w:t>规范市工业和信息化</w:t>
      </w:r>
      <w:r>
        <w:rPr>
          <w:rFonts w:hint="eastAsia"/>
        </w:rPr>
        <w:t>主管</w:t>
      </w:r>
      <w:r>
        <w:rPr>
          <w:rFonts w:hint="eastAsia"/>
        </w:rPr>
        <w:t>部门</w:t>
      </w:r>
      <w:r>
        <w:rPr>
          <w:rFonts w:hint="eastAsia"/>
        </w:rPr>
        <w:t>工业设计发展扶持计划</w:t>
      </w:r>
      <w:r>
        <w:rPr>
          <w:rFonts w:hint="eastAsia"/>
        </w:rPr>
        <w:t>的组织实施，提高资金使用效益和管理水平</w:t>
      </w:r>
      <w:r>
        <w:rPr>
          <w:rFonts w:hint="eastAsia"/>
        </w:rPr>
        <w:t>,</w:t>
      </w:r>
      <w:r>
        <w:rPr>
          <w:rFonts w:hint="eastAsia"/>
          <w:color w:val="000000"/>
        </w:rPr>
        <w:t>根据工作实际</w:t>
      </w:r>
      <w:r>
        <w:rPr>
          <w:rFonts w:hint="eastAsia"/>
        </w:rPr>
        <w:t>，</w:t>
      </w:r>
      <w:r>
        <w:rPr>
          <w:rFonts w:hint="eastAsia"/>
        </w:rPr>
        <w:t>市工业和信息化局</w:t>
      </w:r>
      <w:r>
        <w:rPr>
          <w:rFonts w:hint="eastAsia"/>
        </w:rPr>
        <w:t>制定</w:t>
      </w:r>
      <w:r>
        <w:rPr>
          <w:rFonts w:hint="eastAsia"/>
        </w:rPr>
        <w:t>了</w:t>
      </w:r>
      <w:r>
        <w:rPr>
          <w:rFonts w:hint="eastAsia"/>
        </w:rPr>
        <w:t>《深圳</w:t>
      </w:r>
      <w:r>
        <w:rPr>
          <w:rFonts w:hint="eastAsia"/>
        </w:rPr>
        <w:t>市工业设计发展扶持计划</w:t>
      </w:r>
      <w:r>
        <w:rPr>
          <w:rFonts w:hint="eastAsia"/>
        </w:rPr>
        <w:t>操作规程》</w:t>
      </w:r>
      <w:r>
        <w:rPr>
          <w:rFonts w:hint="eastAsia"/>
        </w:rPr>
        <w:t>（</w:t>
      </w:r>
      <w:r w:rsidRPr="002C0CD1">
        <w:rPr>
          <w:rFonts w:hint="eastAsia"/>
        </w:rPr>
        <w:t>深工信规</w:t>
      </w:r>
      <w:r w:rsidRPr="002C0CD1">
        <w:rPr>
          <w:rFonts w:hint="eastAsia"/>
        </w:rPr>
        <w:t>[20</w:t>
      </w:r>
      <w:r w:rsidRPr="002C0CD1">
        <w:rPr>
          <w:rFonts w:hint="eastAsia"/>
        </w:rPr>
        <w:t>20</w:t>
      </w:r>
      <w:r w:rsidRPr="002C0CD1">
        <w:rPr>
          <w:rFonts w:hint="eastAsia"/>
        </w:rPr>
        <w:t>]</w:t>
      </w:r>
      <w:r w:rsidR="002C0CD1" w:rsidRPr="002C0CD1">
        <w:rPr>
          <w:rFonts w:hint="eastAsia"/>
        </w:rPr>
        <w:t>11</w:t>
      </w:r>
      <w:r w:rsidRPr="002C0CD1">
        <w:rPr>
          <w:rFonts w:hint="eastAsia"/>
        </w:rPr>
        <w:t>号</w:t>
      </w:r>
      <w:r>
        <w:rPr>
          <w:rFonts w:hint="eastAsia"/>
        </w:rPr>
        <w:t>），现进行政策解读如下：</w:t>
      </w:r>
    </w:p>
    <w:p w:rsidR="00135E5D" w:rsidRDefault="00425DB5" w:rsidP="002C0CD1">
      <w:pPr>
        <w:pStyle w:val="ad"/>
        <w:snapToGrid w:val="0"/>
        <w:ind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一、政策制定</w:t>
      </w:r>
      <w:r>
        <w:rPr>
          <w:rFonts w:ascii="黑体" w:eastAsia="黑体" w:hAnsi="黑体" w:cs="黑体" w:hint="eastAsia"/>
        </w:rPr>
        <w:t>依据</w:t>
      </w:r>
    </w:p>
    <w:p w:rsidR="00135E5D" w:rsidRDefault="00425DB5" w:rsidP="002C0CD1">
      <w:pPr>
        <w:pStyle w:val="ad"/>
        <w:snapToGrid w:val="0"/>
        <w:ind w:firstLine="640"/>
        <w:rPr>
          <w:color w:val="000000"/>
        </w:rPr>
      </w:pPr>
      <w:r>
        <w:rPr>
          <w:rFonts w:hint="eastAsia"/>
          <w:color w:val="000000"/>
        </w:rPr>
        <w:t>依据</w:t>
      </w:r>
      <w:r>
        <w:rPr>
          <w:rFonts w:hint="eastAsia"/>
        </w:rPr>
        <w:t>《关于进一步促进工业设计发展的若干措施》（深府办规〔</w:t>
      </w:r>
      <w:r>
        <w:rPr>
          <w:rFonts w:hint="eastAsia"/>
        </w:rPr>
        <w:t>2020</w:t>
      </w:r>
      <w:r>
        <w:rPr>
          <w:rFonts w:hint="eastAsia"/>
        </w:rPr>
        <w:t>〕</w:t>
      </w:r>
      <w:r>
        <w:rPr>
          <w:rFonts w:hint="eastAsia"/>
        </w:rPr>
        <w:t>6</w:t>
      </w:r>
      <w:r>
        <w:rPr>
          <w:rFonts w:hint="eastAsia"/>
        </w:rPr>
        <w:t>号）</w:t>
      </w:r>
      <w:r>
        <w:rPr>
          <w:rFonts w:hint="eastAsia"/>
          <w:kern w:val="0"/>
        </w:rPr>
        <w:t>《深圳市市级财政专项资金管理办法》（深府规〔</w:t>
      </w:r>
      <w:r>
        <w:rPr>
          <w:rFonts w:hint="eastAsia"/>
          <w:kern w:val="0"/>
        </w:rPr>
        <w:t>2018</w:t>
      </w:r>
      <w:r>
        <w:rPr>
          <w:rFonts w:hint="eastAsia"/>
          <w:kern w:val="0"/>
        </w:rPr>
        <w:t>〕</w:t>
      </w:r>
      <w:r>
        <w:rPr>
          <w:rFonts w:hint="eastAsia"/>
          <w:kern w:val="0"/>
        </w:rPr>
        <w:t>12</w:t>
      </w:r>
      <w:r>
        <w:rPr>
          <w:rFonts w:hint="eastAsia"/>
          <w:kern w:val="0"/>
        </w:rPr>
        <w:t>号）和《深圳市工业和信息化产业发展专项资金管理办法》（深工信规</w:t>
      </w:r>
      <w:r>
        <w:rPr>
          <w:rFonts w:hint="eastAsia"/>
        </w:rPr>
        <w:t>〔</w:t>
      </w:r>
      <w:r>
        <w:rPr>
          <w:rFonts w:hint="eastAsia"/>
        </w:rPr>
        <w:t>2020</w:t>
      </w:r>
      <w:r>
        <w:rPr>
          <w:rFonts w:hint="eastAsia"/>
        </w:rPr>
        <w:t>〕</w:t>
      </w:r>
      <w:r>
        <w:rPr>
          <w:rFonts w:hint="eastAsia"/>
        </w:rPr>
        <w:t>9</w:t>
      </w:r>
      <w:r>
        <w:rPr>
          <w:rFonts w:hint="eastAsia"/>
        </w:rPr>
        <w:t>号</w:t>
      </w:r>
      <w:r>
        <w:rPr>
          <w:rFonts w:hint="eastAsia"/>
          <w:kern w:val="0"/>
        </w:rPr>
        <w:t>）</w:t>
      </w:r>
      <w:r>
        <w:rPr>
          <w:rFonts w:hint="eastAsia"/>
          <w:color w:val="000000"/>
        </w:rPr>
        <w:t>等规定</w:t>
      </w:r>
      <w:r>
        <w:rPr>
          <w:rFonts w:hint="eastAsia"/>
          <w:color w:val="000000"/>
        </w:rPr>
        <w:t>制定本操作规程。</w:t>
      </w:r>
    </w:p>
    <w:p w:rsidR="00135E5D" w:rsidRDefault="00425DB5">
      <w:pPr>
        <w:adjustRightInd w:val="0"/>
        <w:spacing w:line="560" w:lineRule="exact"/>
        <w:ind w:firstLine="640"/>
        <w:rPr>
          <w:rFonts w:ascii="楷体" w:eastAsia="楷体" w:hAnsi="楷体" w:cs="楷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二</w:t>
      </w:r>
      <w:r>
        <w:rPr>
          <w:rFonts w:ascii="黑体" w:eastAsia="黑体" w:hAnsi="黑体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政策主要</w:t>
      </w:r>
      <w:r>
        <w:rPr>
          <w:rFonts w:ascii="黑体" w:eastAsia="黑体" w:hAnsi="黑体"/>
          <w:sz w:val="32"/>
          <w:szCs w:val="32"/>
        </w:rPr>
        <w:t>内容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本操作规程共七章三十一条。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（一）第一章“总则”。明确操作规程编制的政策背景、工业设计概念、本《操作规程》适用范围等。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（二）第二章“职责分工”。明确市工业和信息化局、项目单位、第三方专业服务机构各自承担的主要职责。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（三）第三章“项目申报基本条件”。明确申报项目及项目单位具体资格、条件。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（四）第四章“资助方向、范围和标准”。明确各项目</w:t>
      </w:r>
      <w:r>
        <w:rPr>
          <w:rFonts w:ascii="仿宋_GB2312" w:eastAsia="仿宋_GB2312" w:hint="eastAsia"/>
          <w:sz w:val="32"/>
          <w:szCs w:val="32"/>
        </w:rPr>
        <w:lastRenderedPageBreak/>
        <w:t>资助方向、专项条件、资助标准和范围、评审方式。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（五）第五章“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项目申报和审核”。明确专项资金项目申报、审核、公示到资金拨付的基本流程。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（六）第六章“绩效评价和监督管理”。根据《深圳市市级财政专项资金管理办法》</w:t>
      </w:r>
      <w:r>
        <w:rPr>
          <w:rFonts w:ascii="仿宋_GB2312" w:eastAsia="仿宋_GB2312" w:hint="eastAsia"/>
          <w:sz w:val="32"/>
          <w:szCs w:val="32"/>
        </w:rPr>
        <w:t>(</w:t>
      </w:r>
      <w:r>
        <w:rPr>
          <w:rFonts w:ascii="仿宋_GB2312" w:eastAsia="仿宋_GB2312" w:hint="eastAsia"/>
          <w:sz w:val="32"/>
          <w:szCs w:val="32"/>
        </w:rPr>
        <w:t>深府规〔</w:t>
      </w:r>
      <w:r>
        <w:rPr>
          <w:rFonts w:ascii="仿宋_GB2312" w:eastAsia="仿宋_GB2312" w:hint="eastAsia"/>
          <w:sz w:val="32"/>
          <w:szCs w:val="32"/>
        </w:rPr>
        <w:t>2018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 w:hint="eastAsia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号</w:t>
      </w:r>
      <w:r>
        <w:rPr>
          <w:rFonts w:ascii="仿宋_GB2312" w:eastAsia="仿宋_GB2312" w:hint="eastAsia"/>
          <w:sz w:val="32"/>
          <w:szCs w:val="32"/>
        </w:rPr>
        <w:t>)</w:t>
      </w:r>
      <w:r>
        <w:rPr>
          <w:rFonts w:ascii="仿宋_GB2312" w:eastAsia="仿宋_GB2312" w:hint="eastAsia"/>
          <w:sz w:val="32"/>
          <w:szCs w:val="32"/>
        </w:rPr>
        <w:t>等文件要求，拟定项目绩效评价要求和监督管理内容。</w:t>
      </w:r>
    </w:p>
    <w:p w:rsidR="00135E5D" w:rsidRDefault="00425DB5">
      <w:pPr>
        <w:spacing w:line="560" w:lineRule="exact"/>
        <w:ind w:firstLine="6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（七）第七章“附则”。明确</w:t>
      </w:r>
      <w:r>
        <w:rPr>
          <w:rFonts w:ascii="仿宋_GB2312" w:eastAsia="仿宋_GB2312" w:hAnsi="仿宋" w:hint="eastAsia"/>
          <w:sz w:val="32"/>
          <w:szCs w:val="32"/>
        </w:rPr>
        <w:t>生效时间和有效期。</w:t>
      </w:r>
    </w:p>
    <w:p w:rsidR="00135E5D" w:rsidRDefault="00425DB5">
      <w:pPr>
        <w:pStyle w:val="1"/>
        <w:ind w:firstLine="640"/>
        <w:jc w:val="both"/>
        <w:rPr>
          <w:rFonts w:ascii="黑体" w:eastAsia="黑体" w:hAnsi="黑体" w:cstheme="minorBidi"/>
          <w:kern w:val="2"/>
          <w:sz w:val="32"/>
        </w:rPr>
      </w:pPr>
      <w:r>
        <w:rPr>
          <w:rFonts w:ascii="黑体" w:eastAsia="黑体" w:hAnsi="黑体" w:cstheme="minorBidi" w:hint="eastAsia"/>
          <w:kern w:val="2"/>
          <w:sz w:val="32"/>
        </w:rPr>
        <w:t>三、政策重点、亮点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（一）扶持范围广</w:t>
      </w:r>
      <w:r>
        <w:rPr>
          <w:rFonts w:ascii="仿宋_GB2312" w:eastAsia="仿宋_GB2312" w:hint="eastAsia"/>
          <w:sz w:val="32"/>
          <w:szCs w:val="32"/>
        </w:rPr>
        <w:t>。本操作规程包括工业设计中心、知名工业设计奖等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个不同扶持项目，</w:t>
      </w:r>
      <w:r>
        <w:rPr>
          <w:rFonts w:ascii="仿宋_GB2312" w:eastAsia="仿宋_GB2312" w:hint="eastAsia"/>
          <w:sz w:val="32"/>
          <w:szCs w:val="32"/>
        </w:rPr>
        <w:t>新增</w:t>
      </w:r>
      <w:r>
        <w:rPr>
          <w:rFonts w:ascii="仿宋_GB2312" w:eastAsia="仿宋_GB2312" w:hint="eastAsia"/>
          <w:sz w:val="32"/>
          <w:szCs w:val="32"/>
        </w:rPr>
        <w:t>工业设计走进中小微制造企</w:t>
      </w:r>
      <w:r>
        <w:rPr>
          <w:rFonts w:ascii="仿宋_GB2312" w:eastAsia="仿宋_GB2312" w:hint="eastAsia"/>
          <w:sz w:val="32"/>
          <w:szCs w:val="32"/>
        </w:rPr>
        <w:t>业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工业设计产业服务体系</w:t>
      </w:r>
      <w:r>
        <w:rPr>
          <w:rFonts w:ascii="仿宋_GB2312" w:eastAsia="仿宋_GB2312" w:hint="eastAsia"/>
          <w:sz w:val="32"/>
          <w:szCs w:val="32"/>
        </w:rPr>
        <w:t>之</w:t>
      </w:r>
      <w:r>
        <w:rPr>
          <w:rFonts w:ascii="仿宋_GB2312" w:eastAsia="仿宋_GB2312" w:hint="eastAsia"/>
          <w:sz w:val="32"/>
          <w:szCs w:val="32"/>
        </w:rPr>
        <w:t>工业设计创新服务支撑平台</w:t>
      </w:r>
      <w:r>
        <w:rPr>
          <w:rFonts w:ascii="仿宋_GB2312" w:eastAsia="仿宋_GB2312" w:hint="eastAsia"/>
          <w:sz w:val="32"/>
          <w:szCs w:val="32"/>
        </w:rPr>
        <w:t>和</w:t>
      </w:r>
      <w:r>
        <w:rPr>
          <w:rFonts w:ascii="仿宋_GB2312" w:eastAsia="仿宋_GB2312" w:hint="eastAsia"/>
          <w:sz w:val="32"/>
          <w:szCs w:val="32"/>
        </w:rPr>
        <w:t>工业设计文化传播推广</w:t>
      </w:r>
      <w:r>
        <w:rPr>
          <w:rFonts w:ascii="仿宋_GB2312" w:eastAsia="仿宋_GB2312" w:hint="eastAsia"/>
          <w:sz w:val="32"/>
          <w:szCs w:val="32"/>
        </w:rPr>
        <w:t>等扶持方向，</w:t>
      </w:r>
      <w:r>
        <w:rPr>
          <w:rFonts w:ascii="仿宋_GB2312" w:eastAsia="仿宋_GB2312" w:hint="eastAsia"/>
          <w:sz w:val="32"/>
          <w:szCs w:val="32"/>
        </w:rPr>
        <w:t>资助对象涵盖制造业企业、工业设计企业、第三方服务机构和设计师个人等。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sz w:val="32"/>
          <w:szCs w:val="32"/>
        </w:rPr>
        <w:t>（二）资助力度大。</w:t>
      </w:r>
      <w:r>
        <w:rPr>
          <w:rFonts w:ascii="仿宋_GB2312" w:eastAsia="仿宋_GB2312" w:hint="eastAsia"/>
          <w:sz w:val="32"/>
          <w:szCs w:val="32"/>
        </w:rPr>
        <w:t>相较于此前执行的工业设计发展扶持计划，本操作规程扶持项目资助的力度更大。其中，新增工业设计研究院扶持项目，获国家工业设计研究院认定的，资助上限为</w:t>
      </w:r>
      <w:r>
        <w:rPr>
          <w:rFonts w:ascii="仿宋_GB2312" w:eastAsia="仿宋_GB2312" w:hint="eastAsia"/>
          <w:sz w:val="32"/>
          <w:szCs w:val="32"/>
        </w:rPr>
        <w:t>5000</w:t>
      </w:r>
      <w:r>
        <w:rPr>
          <w:rFonts w:ascii="仿宋_GB2312" w:eastAsia="仿宋_GB2312" w:hint="eastAsia"/>
          <w:sz w:val="32"/>
          <w:szCs w:val="32"/>
        </w:rPr>
        <w:t>万元；工业设计领军企业扶持项目资助标准由原</w:t>
      </w:r>
      <w:r>
        <w:rPr>
          <w:rFonts w:ascii="仿宋_GB2312" w:eastAsia="仿宋_GB2312" w:hint="eastAsia"/>
          <w:sz w:val="32"/>
          <w:szCs w:val="32"/>
        </w:rPr>
        <w:t>200</w:t>
      </w:r>
      <w:r>
        <w:rPr>
          <w:rFonts w:ascii="仿宋_GB2312" w:eastAsia="仿宋_GB2312" w:hint="eastAsia"/>
          <w:sz w:val="32"/>
          <w:szCs w:val="32"/>
        </w:rPr>
        <w:t>万元提高到</w:t>
      </w:r>
      <w:r>
        <w:rPr>
          <w:rFonts w:ascii="仿宋_GB2312" w:eastAsia="仿宋_GB2312" w:hint="eastAsia"/>
          <w:sz w:val="32"/>
          <w:szCs w:val="32"/>
        </w:rPr>
        <w:t>300</w:t>
      </w:r>
      <w:r>
        <w:rPr>
          <w:rFonts w:ascii="仿宋_GB2312" w:eastAsia="仿宋_GB2312" w:hint="eastAsia"/>
          <w:sz w:val="32"/>
          <w:szCs w:val="32"/>
        </w:rPr>
        <w:t>万元。</w:t>
      </w:r>
    </w:p>
    <w:p w:rsidR="00135E5D" w:rsidRDefault="00425DB5">
      <w:pPr>
        <w:pStyle w:val="1"/>
        <w:jc w:val="both"/>
      </w:pPr>
      <w:r>
        <w:rPr>
          <w:rFonts w:ascii="楷体_GB2312" w:eastAsia="楷体_GB2312" w:hAnsi="楷体_GB2312" w:cs="楷体_GB2312" w:hint="eastAsia"/>
          <w:kern w:val="2"/>
          <w:sz w:val="32"/>
        </w:rPr>
        <w:t xml:space="preserve"> </w:t>
      </w:r>
      <w:r>
        <w:rPr>
          <w:rFonts w:ascii="楷体_GB2312" w:eastAsia="楷体_GB2312" w:hAnsi="楷体_GB2312" w:cs="楷体_GB2312" w:hint="eastAsia"/>
          <w:kern w:val="2"/>
          <w:sz w:val="32"/>
        </w:rPr>
        <w:t>（三）指标设置较合理。</w:t>
      </w:r>
      <w:r>
        <w:rPr>
          <w:rFonts w:ascii="仿宋_GB2312" w:eastAsia="仿宋_GB2312" w:hAnsi="仿宋_GB2312" w:cs="仿宋_GB2312" w:hint="eastAsia"/>
          <w:sz w:val="32"/>
        </w:rPr>
        <w:t>本《操作规程》中各资助方向，紧紧围绕落实《若干措施》提出的各项工作举措，结合我局前期摸底调研情况，</w:t>
      </w:r>
      <w:r>
        <w:rPr>
          <w:rFonts w:ascii="仿宋_GB2312" w:eastAsia="仿宋_GB2312" w:hint="eastAsia"/>
          <w:kern w:val="0"/>
          <w:sz w:val="32"/>
        </w:rPr>
        <w:t>以“定量</w:t>
      </w:r>
      <w:r>
        <w:rPr>
          <w:rFonts w:ascii="仿宋_GB2312" w:eastAsia="仿宋_GB2312" w:hint="eastAsia"/>
          <w:kern w:val="0"/>
          <w:sz w:val="32"/>
        </w:rPr>
        <w:t>+</w:t>
      </w:r>
      <w:r>
        <w:rPr>
          <w:rFonts w:ascii="仿宋_GB2312" w:eastAsia="仿宋_GB2312" w:hint="eastAsia"/>
          <w:kern w:val="0"/>
          <w:sz w:val="32"/>
        </w:rPr>
        <w:t>定性”相结合为原则</w:t>
      </w:r>
      <w:r>
        <w:rPr>
          <w:rFonts w:ascii="仿宋_GB2312" w:eastAsia="仿宋_GB2312" w:hint="eastAsia"/>
          <w:kern w:val="0"/>
          <w:sz w:val="32"/>
        </w:rPr>
        <w:t>设置指标，</w:t>
      </w:r>
      <w:r>
        <w:rPr>
          <w:rFonts w:ascii="仿宋_GB2312" w:eastAsia="仿宋_GB2312" w:hint="eastAsia"/>
          <w:kern w:val="0"/>
          <w:sz w:val="32"/>
        </w:rPr>
        <w:t>增强项目审核过程中的科学性、可操作性。</w:t>
      </w:r>
    </w:p>
    <w:p w:rsidR="00135E5D" w:rsidRDefault="00425DB5">
      <w:pPr>
        <w:pStyle w:val="1"/>
        <w:ind w:firstLine="640"/>
        <w:jc w:val="both"/>
        <w:rPr>
          <w:rFonts w:ascii="仿宋_GB2312" w:eastAsia="仿宋_GB2312" w:hAnsi="仿宋"/>
          <w:sz w:val="32"/>
        </w:rPr>
      </w:pPr>
      <w:r>
        <w:rPr>
          <w:rFonts w:ascii="黑体" w:eastAsia="黑体" w:hAnsi="黑体" w:cstheme="minorBidi" w:hint="eastAsia"/>
          <w:kern w:val="2"/>
          <w:sz w:val="32"/>
        </w:rPr>
        <w:t>四、具体条款解读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（一）第九条第（二）款第</w:t>
      </w:r>
      <w:r>
        <w:rPr>
          <w:rFonts w:ascii="仿宋_GB2312" w:eastAsia="仿宋_GB2312" w:hint="eastAsia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点及第十条第（二）款第</w:t>
      </w:r>
      <w:r>
        <w:rPr>
          <w:rFonts w:ascii="仿宋_GB2312" w:eastAsia="仿宋_GB2312" w:hint="eastAsia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点关于专利、版权和国内外知名工业设计奖的要求，申报单位需同时满足方可申报。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（二）第九条第（四）款关于</w:t>
      </w:r>
      <w:r>
        <w:rPr>
          <w:rFonts w:ascii="仿宋_GB2312" w:eastAsia="仿宋_GB2312" w:hint="eastAsia"/>
          <w:sz w:val="32"/>
          <w:szCs w:val="32"/>
        </w:rPr>
        <w:t>已获得认定的国家级、省级工业设计中心</w:t>
      </w:r>
      <w:r>
        <w:rPr>
          <w:rFonts w:ascii="仿宋_GB2312" w:eastAsia="仿宋_GB2312" w:hint="eastAsia"/>
          <w:sz w:val="32"/>
          <w:szCs w:val="32"/>
        </w:rPr>
        <w:t>项目的扶持</w:t>
      </w:r>
      <w:r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参照深圳市工业设计中心资助方式给予资助。已获市级工业设计中心或市级领军企业资助的，不重复资助，按就高原则予以补差。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（三）第十一条第（三）款关于知名工业设计奖已明确奖项名录，</w:t>
      </w:r>
      <w:r>
        <w:rPr>
          <w:rFonts w:ascii="仿宋_GB2312" w:eastAsia="仿宋_GB2312" w:hint="eastAsia"/>
          <w:sz w:val="32"/>
          <w:szCs w:val="32"/>
        </w:rPr>
        <w:t>IDEA</w:t>
      </w:r>
      <w:r>
        <w:rPr>
          <w:rFonts w:ascii="仿宋_GB2312" w:eastAsia="仿宋_GB2312" w:hint="eastAsia"/>
          <w:sz w:val="32"/>
          <w:szCs w:val="32"/>
        </w:rPr>
        <w:t>入围奖等</w:t>
      </w:r>
      <w:r>
        <w:rPr>
          <w:rFonts w:ascii="仿宋_GB2312" w:eastAsia="仿宋_GB2312" w:hint="eastAsia"/>
          <w:sz w:val="32"/>
          <w:szCs w:val="32"/>
        </w:rPr>
        <w:t>未在奖励范围的奖项不予资助。</w:t>
      </w:r>
    </w:p>
    <w:p w:rsidR="00135E5D" w:rsidRDefault="00425DB5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（四）第十二条第（二）款第</w:t>
      </w:r>
      <w:r>
        <w:rPr>
          <w:rFonts w:ascii="仿宋_GB2312" w:eastAsia="仿宋_GB2312" w:hint="eastAsia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点，要求申报项目</w:t>
      </w:r>
      <w:r>
        <w:rPr>
          <w:rFonts w:ascii="仿宋_GB2312" w:eastAsia="仿宋_GB2312" w:hint="eastAsia"/>
          <w:sz w:val="32"/>
          <w:szCs w:val="32"/>
        </w:rPr>
        <w:t>成果</w:t>
      </w:r>
      <w:r>
        <w:rPr>
          <w:rFonts w:ascii="仿宋_GB2312" w:eastAsia="仿宋_GB2312" w:hint="eastAsia"/>
          <w:sz w:val="32"/>
          <w:szCs w:val="32"/>
        </w:rPr>
        <w:t>获得设计领域的专利或奖项</w:t>
      </w:r>
      <w:r>
        <w:rPr>
          <w:rFonts w:ascii="仿宋_GB2312" w:eastAsia="仿宋_GB2312" w:hint="eastAsia"/>
          <w:sz w:val="32"/>
          <w:szCs w:val="32"/>
        </w:rPr>
        <w:t>，非设计类专利、奖项或申报单位其他项目获得的设计领域的专利或奖项不予确认。</w:t>
      </w:r>
    </w:p>
    <w:p w:rsidR="00135E5D" w:rsidRDefault="00425DB5">
      <w:pPr>
        <w:pStyle w:val="1"/>
        <w:ind w:firstLineChars="200" w:firstLine="640"/>
        <w:jc w:val="both"/>
        <w:rPr>
          <w:rFonts w:eastAsia="仿宋_GB2312"/>
        </w:rPr>
      </w:pPr>
      <w:r>
        <w:rPr>
          <w:rFonts w:ascii="仿宋_GB2312" w:eastAsia="仿宋_GB2312" w:hint="eastAsia"/>
          <w:sz w:val="32"/>
        </w:rPr>
        <w:t>（五）第十四条第</w:t>
      </w:r>
      <w:r>
        <w:rPr>
          <w:rFonts w:ascii="仿宋_GB2312" w:eastAsia="仿宋_GB2312" w:hint="eastAsia"/>
          <w:sz w:val="32"/>
        </w:rPr>
        <w:t>（一）款第</w:t>
      </w:r>
      <w:r>
        <w:rPr>
          <w:rFonts w:ascii="仿宋_GB2312" w:eastAsia="仿宋_GB2312" w:hint="eastAsia"/>
          <w:sz w:val="32"/>
        </w:rPr>
        <w:t>3</w:t>
      </w:r>
      <w:r>
        <w:rPr>
          <w:rFonts w:ascii="仿宋_GB2312" w:eastAsia="仿宋_GB2312" w:hint="eastAsia"/>
          <w:sz w:val="32"/>
        </w:rPr>
        <w:t>点，</w:t>
      </w:r>
      <w:r>
        <w:rPr>
          <w:rFonts w:ascii="仿宋_GB2312" w:eastAsia="仿宋_GB2312" w:hint="eastAsia"/>
          <w:sz w:val="32"/>
        </w:rPr>
        <w:t>工业设计文化传播推广</w:t>
      </w:r>
      <w:r>
        <w:rPr>
          <w:rFonts w:ascii="仿宋_GB2312" w:eastAsia="仿宋_GB2312" w:hint="eastAsia"/>
          <w:sz w:val="32"/>
        </w:rPr>
        <w:t>项目需围绕工业设计文化主题，以</w:t>
      </w:r>
      <w:r>
        <w:rPr>
          <w:rFonts w:ascii="仿宋_GB2312" w:eastAsia="仿宋_GB2312" w:hAnsi="仿宋_GB2312" w:cs="仿宋_GB2312" w:hint="eastAsia"/>
          <w:sz w:val="32"/>
          <w:lang/>
        </w:rPr>
        <w:t>促进工业设计文化传播和提高工业设计普识度</w:t>
      </w:r>
      <w:r>
        <w:rPr>
          <w:rFonts w:ascii="仿宋_GB2312" w:eastAsia="仿宋_GB2312" w:hAnsi="仿宋_GB2312" w:cs="仿宋_GB2312" w:hint="eastAsia"/>
          <w:sz w:val="32"/>
          <w:lang/>
        </w:rPr>
        <w:t>为目的。</w:t>
      </w:r>
    </w:p>
    <w:p w:rsidR="00135E5D" w:rsidRDefault="00135E5D">
      <w:pPr>
        <w:pStyle w:val="a8"/>
        <w:spacing w:line="560" w:lineRule="exact"/>
        <w:ind w:firstLineChars="200" w:firstLine="560"/>
        <w:rPr>
          <w:rFonts w:ascii="楷体_GB2312" w:eastAsia="楷体_GB2312" w:hAnsi="楷体_GB2312" w:cs="楷体_GB2312"/>
          <w:sz w:val="28"/>
          <w:szCs w:val="28"/>
        </w:rPr>
      </w:pPr>
    </w:p>
    <w:p w:rsidR="00135E5D" w:rsidRDefault="00135E5D">
      <w:pPr>
        <w:pStyle w:val="a8"/>
        <w:spacing w:line="560" w:lineRule="exact"/>
        <w:ind w:firstLineChars="200" w:firstLine="560"/>
        <w:rPr>
          <w:rFonts w:ascii="楷体_GB2312" w:eastAsia="楷体_GB2312" w:hAnsi="楷体_GB2312" w:cs="楷体_GB2312"/>
          <w:sz w:val="28"/>
          <w:szCs w:val="28"/>
        </w:rPr>
      </w:pPr>
    </w:p>
    <w:p w:rsidR="00135E5D" w:rsidRDefault="00135E5D">
      <w:pPr>
        <w:pStyle w:val="a8"/>
        <w:spacing w:line="560" w:lineRule="exact"/>
        <w:ind w:firstLineChars="200" w:firstLine="560"/>
        <w:rPr>
          <w:rFonts w:ascii="楷体_GB2312" w:eastAsia="楷体_GB2312" w:hAnsi="楷体_GB2312" w:cs="楷体_GB2312"/>
          <w:sz w:val="28"/>
          <w:szCs w:val="28"/>
        </w:rPr>
      </w:pPr>
    </w:p>
    <w:p w:rsidR="00135E5D" w:rsidRDefault="00135E5D">
      <w:pPr>
        <w:pStyle w:val="a8"/>
        <w:spacing w:line="560" w:lineRule="exact"/>
        <w:ind w:firstLineChars="0" w:firstLine="0"/>
        <w:rPr>
          <w:rFonts w:ascii="楷体_GB2312" w:eastAsia="楷体_GB2312" w:hAnsi="楷体_GB2312" w:cs="楷体_GB2312"/>
          <w:sz w:val="28"/>
          <w:szCs w:val="28"/>
        </w:rPr>
      </w:pPr>
    </w:p>
    <w:p w:rsidR="00135E5D" w:rsidRDefault="00135E5D">
      <w:pPr>
        <w:pStyle w:val="a8"/>
        <w:spacing w:line="560" w:lineRule="exact"/>
        <w:ind w:firstLineChars="200" w:firstLine="560"/>
        <w:rPr>
          <w:rFonts w:ascii="楷体_GB2312" w:eastAsia="楷体_GB2312" w:hAnsi="楷体_GB2312" w:cs="楷体_GB2312"/>
          <w:sz w:val="28"/>
          <w:szCs w:val="28"/>
        </w:rPr>
      </w:pPr>
    </w:p>
    <w:sectPr w:rsidR="00135E5D" w:rsidSect="002E1AC0">
      <w:footerReference w:type="even" r:id="rId7"/>
      <w:footerReference w:type="default" r:id="rId8"/>
      <w:pgSz w:w="11906" w:h="16838"/>
      <w:pgMar w:top="1440" w:right="1800" w:bottom="1440" w:left="1800" w:header="851" w:footer="992" w:gutter="0"/>
      <w:pgNumType w:fmt="numberInDash"/>
      <w:cols w:space="425"/>
      <w:titlePg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5DB5" w:rsidRDefault="00425DB5" w:rsidP="00135E5D">
      <w:pPr>
        <w:ind w:firstLine="640"/>
      </w:pPr>
      <w:r>
        <w:separator/>
      </w:r>
    </w:p>
  </w:endnote>
  <w:endnote w:type="continuationSeparator" w:id="1">
    <w:p w:rsidR="00425DB5" w:rsidRDefault="00425DB5" w:rsidP="00135E5D">
      <w:pPr>
        <w:ind w:firstLine="64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870361"/>
      <w:docPartObj>
        <w:docPartGallery w:val="Page Numbers (Bottom of Page)"/>
        <w:docPartUnique/>
      </w:docPartObj>
    </w:sdtPr>
    <w:sdtContent>
      <w:p w:rsidR="002E1AC0" w:rsidRDefault="002E1AC0">
        <w:pPr>
          <w:pStyle w:val="a4"/>
          <w:jc w:val="right"/>
        </w:pPr>
        <w:fldSimple w:instr=" PAGE   \* MERGEFORMAT ">
          <w:r w:rsidRPr="002E1AC0">
            <w:rPr>
              <w:noProof/>
              <w:lang w:val="zh-CN"/>
            </w:rPr>
            <w:t>-</w:t>
          </w:r>
          <w:r>
            <w:rPr>
              <w:noProof/>
            </w:rPr>
            <w:t xml:space="preserve"> 2 -</w:t>
          </w:r>
        </w:fldSimple>
      </w:p>
    </w:sdtContent>
  </w:sdt>
  <w:p w:rsidR="002E1AC0" w:rsidRDefault="002E1AC0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870364"/>
      <w:docPartObj>
        <w:docPartGallery w:val="Page Numbers (Bottom of Page)"/>
        <w:docPartUnique/>
      </w:docPartObj>
    </w:sdtPr>
    <w:sdtContent>
      <w:p w:rsidR="002E1AC0" w:rsidRDefault="002E1AC0">
        <w:pPr>
          <w:pStyle w:val="a4"/>
          <w:jc w:val="right"/>
        </w:pPr>
        <w:fldSimple w:instr=" PAGE   \* MERGEFORMAT ">
          <w:r w:rsidRPr="002E1AC0">
            <w:rPr>
              <w:noProof/>
              <w:lang w:val="zh-CN"/>
            </w:rPr>
            <w:t>-</w:t>
          </w:r>
          <w:r>
            <w:rPr>
              <w:noProof/>
            </w:rPr>
            <w:t xml:space="preserve"> 2 -</w:t>
          </w:r>
        </w:fldSimple>
      </w:p>
    </w:sdtContent>
  </w:sdt>
  <w:p w:rsidR="00135E5D" w:rsidRDefault="00135E5D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5DB5" w:rsidRDefault="00425DB5" w:rsidP="00135E5D">
      <w:pPr>
        <w:ind w:firstLine="640"/>
      </w:pPr>
      <w:r>
        <w:separator/>
      </w:r>
    </w:p>
  </w:footnote>
  <w:footnote w:type="continuationSeparator" w:id="1">
    <w:p w:rsidR="00425DB5" w:rsidRDefault="00425DB5" w:rsidP="00135E5D">
      <w:pPr>
        <w:ind w:firstLine="64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172A27"/>
    <w:rsid w:val="00012DA3"/>
    <w:rsid w:val="00135E5D"/>
    <w:rsid w:val="00172A27"/>
    <w:rsid w:val="002C0CD1"/>
    <w:rsid w:val="002E1AC0"/>
    <w:rsid w:val="003B4F3B"/>
    <w:rsid w:val="00425CC9"/>
    <w:rsid w:val="00425DB5"/>
    <w:rsid w:val="004521CE"/>
    <w:rsid w:val="00501230"/>
    <w:rsid w:val="007247E2"/>
    <w:rsid w:val="00736EA4"/>
    <w:rsid w:val="00750F2A"/>
    <w:rsid w:val="007714DF"/>
    <w:rsid w:val="00791D31"/>
    <w:rsid w:val="007D6C4B"/>
    <w:rsid w:val="00820996"/>
    <w:rsid w:val="0086710F"/>
    <w:rsid w:val="008977FB"/>
    <w:rsid w:val="00977E43"/>
    <w:rsid w:val="009C445A"/>
    <w:rsid w:val="00A15C24"/>
    <w:rsid w:val="00A330FC"/>
    <w:rsid w:val="00BF51FF"/>
    <w:rsid w:val="00C33D8C"/>
    <w:rsid w:val="00D76C88"/>
    <w:rsid w:val="00DB54A0"/>
    <w:rsid w:val="00E279EE"/>
    <w:rsid w:val="00E45D4E"/>
    <w:rsid w:val="00E73CCA"/>
    <w:rsid w:val="00EB75FA"/>
    <w:rsid w:val="00F4322F"/>
    <w:rsid w:val="03BD7B02"/>
    <w:rsid w:val="0C201501"/>
    <w:rsid w:val="0DE42164"/>
    <w:rsid w:val="0F9C53D4"/>
    <w:rsid w:val="0FBE72F8"/>
    <w:rsid w:val="10CA116F"/>
    <w:rsid w:val="14A63D58"/>
    <w:rsid w:val="15D25E62"/>
    <w:rsid w:val="16516955"/>
    <w:rsid w:val="221D4BC9"/>
    <w:rsid w:val="244E77B6"/>
    <w:rsid w:val="277D0999"/>
    <w:rsid w:val="2871054A"/>
    <w:rsid w:val="2BE51D4F"/>
    <w:rsid w:val="2CEF5F5B"/>
    <w:rsid w:val="2DF31859"/>
    <w:rsid w:val="317533C7"/>
    <w:rsid w:val="31C5323E"/>
    <w:rsid w:val="31CA6EBA"/>
    <w:rsid w:val="35D91DEF"/>
    <w:rsid w:val="39BE352D"/>
    <w:rsid w:val="3B6D4AAD"/>
    <w:rsid w:val="3CA877D3"/>
    <w:rsid w:val="3DC27C71"/>
    <w:rsid w:val="3DFC5003"/>
    <w:rsid w:val="41FE602D"/>
    <w:rsid w:val="42573595"/>
    <w:rsid w:val="484B215C"/>
    <w:rsid w:val="491F3E76"/>
    <w:rsid w:val="4AE15A6A"/>
    <w:rsid w:val="4CF26C23"/>
    <w:rsid w:val="4DB15B3F"/>
    <w:rsid w:val="50C703AE"/>
    <w:rsid w:val="565F4798"/>
    <w:rsid w:val="58EF2B02"/>
    <w:rsid w:val="59360A34"/>
    <w:rsid w:val="5A003D93"/>
    <w:rsid w:val="5A1D192C"/>
    <w:rsid w:val="5BDF0CAE"/>
    <w:rsid w:val="5DB63B5B"/>
    <w:rsid w:val="6053784F"/>
    <w:rsid w:val="60FD2746"/>
    <w:rsid w:val="61AD0641"/>
    <w:rsid w:val="61C9620F"/>
    <w:rsid w:val="6E9F5230"/>
    <w:rsid w:val="6F2907AB"/>
    <w:rsid w:val="755A52DF"/>
    <w:rsid w:val="7668710F"/>
    <w:rsid w:val="786D0F81"/>
    <w:rsid w:val="7A34326D"/>
    <w:rsid w:val="7D056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5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line number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0" w:unhideWhenUsed="0" w:qFormat="1"/>
    <w:lsdException w:name="Subtitle" w:semiHidden="0" w:uiPriority="11" w:unhideWhenUsed="0" w:qFormat="1"/>
    <w:lsdException w:name="Body Text First Indent" w:semiHidden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rsid w:val="00135E5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135E5D"/>
    <w:pPr>
      <w:widowControl/>
      <w:spacing w:line="560" w:lineRule="exact"/>
      <w:jc w:val="center"/>
      <w:outlineLvl w:val="0"/>
    </w:pPr>
    <w:rPr>
      <w:rFonts w:ascii="方正小标宋简体" w:eastAsia="方正小标宋简体" w:hAnsi="方正小标宋简体" w:cs="Times New Roman"/>
      <w:kern w:val="44"/>
      <w:sz w:val="4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qFormat/>
    <w:rsid w:val="00135E5D"/>
    <w:pPr>
      <w:spacing w:after="120"/>
    </w:pPr>
  </w:style>
  <w:style w:type="paragraph" w:styleId="a4">
    <w:name w:val="footer"/>
    <w:basedOn w:val="a"/>
    <w:link w:val="Char"/>
    <w:uiPriority w:val="99"/>
    <w:unhideWhenUsed/>
    <w:qFormat/>
    <w:rsid w:val="00135E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qFormat/>
    <w:rsid w:val="00135E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Subtitle"/>
    <w:basedOn w:val="a"/>
    <w:next w:val="a"/>
    <w:link w:val="Char1"/>
    <w:uiPriority w:val="11"/>
    <w:qFormat/>
    <w:rsid w:val="00135E5D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7">
    <w:name w:val="Normal (Web)"/>
    <w:basedOn w:val="a"/>
    <w:qFormat/>
    <w:rsid w:val="00135E5D"/>
    <w:pPr>
      <w:widowControl/>
      <w:spacing w:before="100" w:beforeAutospacing="1" w:after="100" w:afterAutospacing="1" w:line="540" w:lineRule="exact"/>
      <w:ind w:firstLineChars="200" w:firstLine="622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a8">
    <w:name w:val="Body Text First Indent"/>
    <w:basedOn w:val="a3"/>
    <w:uiPriority w:val="99"/>
    <w:unhideWhenUsed/>
    <w:qFormat/>
    <w:rsid w:val="00135E5D"/>
    <w:pPr>
      <w:ind w:firstLineChars="100" w:firstLine="420"/>
    </w:pPr>
  </w:style>
  <w:style w:type="character" w:styleId="a9">
    <w:name w:val="Strong"/>
    <w:basedOn w:val="aa"/>
    <w:qFormat/>
    <w:rsid w:val="00135E5D"/>
    <w:rPr>
      <w:rFonts w:eastAsia="黑体"/>
      <w:bCs/>
      <w:sz w:val="32"/>
    </w:rPr>
  </w:style>
  <w:style w:type="character" w:styleId="aa">
    <w:name w:val="line number"/>
    <w:basedOn w:val="a0"/>
    <w:uiPriority w:val="99"/>
    <w:semiHidden/>
    <w:unhideWhenUsed/>
    <w:qFormat/>
    <w:rsid w:val="00135E5D"/>
  </w:style>
  <w:style w:type="character" w:styleId="ab">
    <w:name w:val="Hyperlink"/>
    <w:basedOn w:val="a0"/>
    <w:uiPriority w:val="99"/>
    <w:semiHidden/>
    <w:unhideWhenUsed/>
    <w:qFormat/>
    <w:rsid w:val="00135E5D"/>
    <w:rPr>
      <w:color w:val="0000FF"/>
      <w:u w:val="single"/>
    </w:rPr>
  </w:style>
  <w:style w:type="character" w:customStyle="1" w:styleId="Char0">
    <w:name w:val="页眉 Char"/>
    <w:basedOn w:val="a0"/>
    <w:link w:val="a5"/>
    <w:uiPriority w:val="99"/>
    <w:qFormat/>
    <w:rsid w:val="00135E5D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qFormat/>
    <w:rsid w:val="00135E5D"/>
    <w:rPr>
      <w:sz w:val="18"/>
      <w:szCs w:val="18"/>
    </w:rPr>
  </w:style>
  <w:style w:type="character" w:customStyle="1" w:styleId="1Char">
    <w:name w:val="标题 1 Char"/>
    <w:basedOn w:val="a0"/>
    <w:link w:val="1"/>
    <w:qFormat/>
    <w:rsid w:val="00135E5D"/>
    <w:rPr>
      <w:rFonts w:ascii="方正小标宋简体" w:eastAsia="方正小标宋简体" w:hAnsi="方正小标宋简体" w:cs="Times New Roman"/>
      <w:kern w:val="44"/>
      <w:sz w:val="44"/>
      <w:szCs w:val="32"/>
    </w:rPr>
  </w:style>
  <w:style w:type="paragraph" w:styleId="ac">
    <w:name w:val="List Paragraph"/>
    <w:basedOn w:val="a"/>
    <w:uiPriority w:val="34"/>
    <w:qFormat/>
    <w:rsid w:val="00135E5D"/>
    <w:pPr>
      <w:ind w:firstLineChars="200" w:firstLine="420"/>
    </w:pPr>
  </w:style>
  <w:style w:type="paragraph" w:customStyle="1" w:styleId="ad">
    <w:name w:val="文件正文"/>
    <w:basedOn w:val="a6"/>
    <w:next w:val="a"/>
    <w:uiPriority w:val="2"/>
    <w:qFormat/>
    <w:rsid w:val="00135E5D"/>
    <w:pPr>
      <w:spacing w:before="0" w:after="0" w:line="560" w:lineRule="exact"/>
      <w:ind w:firstLineChars="200" w:firstLine="622"/>
      <w:jc w:val="both"/>
      <w:outlineLvl w:val="9"/>
    </w:pPr>
    <w:rPr>
      <w:rFonts w:ascii="仿宋_GB2312" w:eastAsia="仿宋_GB2312" w:hAnsi="仿宋_GB2312" w:cs="仿宋_GB2312"/>
      <w:b w:val="0"/>
      <w:bCs w:val="0"/>
      <w:kern w:val="2"/>
    </w:rPr>
  </w:style>
  <w:style w:type="character" w:customStyle="1" w:styleId="Char1">
    <w:name w:val="副标题 Char"/>
    <w:basedOn w:val="a0"/>
    <w:link w:val="a6"/>
    <w:uiPriority w:val="11"/>
    <w:qFormat/>
    <w:rsid w:val="00135E5D"/>
    <w:rPr>
      <w:rFonts w:asciiTheme="majorHAnsi" w:eastAsia="宋体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199</Words>
  <Characters>1138</Characters>
  <Application>Microsoft Office Word</Application>
  <DocSecurity>0</DocSecurity>
  <Lines>9</Lines>
  <Paragraphs>2</Paragraphs>
  <ScaleCrop>false</ScaleCrop>
  <Company>Microsoft</Company>
  <LinksUpToDate>false</LinksUpToDate>
  <CharactersWithSpaces>1335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丁正</dc:creator>
  <cp:lastModifiedBy>陈琼芬（非）</cp:lastModifiedBy>
  <cp:revision>3</cp:revision>
  <cp:lastPrinted>2020-09-30T11:17:00Z</cp:lastPrinted>
  <dcterms:created xsi:type="dcterms:W3CDTF">2020-09-30T11:16:00Z</dcterms:created>
  <dcterms:modified xsi:type="dcterms:W3CDTF">2020-09-30T11:17:00Z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